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356" w:type="dxa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1967"/>
        <w:gridCol w:w="1264"/>
        <w:gridCol w:w="2959"/>
        <w:gridCol w:w="1190"/>
        <w:gridCol w:w="1976"/>
      </w:tblGrid>
      <w:tr>
        <w:tblPrEx/>
        <w:trPr>
          <w:trHeight w:val="592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356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widowControl/>
              <w:rPr>
                <w:spacing w:val="3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  <w:r>
              <w:rPr>
                <w:b/>
                <w:sz w:val="32"/>
                <w:szCs w:val="32"/>
              </w:rPr>
              <w:t xml:space="preserve">ТОРОПЕЦКОГО </w:t>
            </w:r>
            <w:r>
              <w:rPr>
                <w:b/>
                <w:sz w:val="32"/>
                <w:szCs w:val="32"/>
              </w:rPr>
              <w:t xml:space="preserve">ОКРУГА</w:t>
            </w:r>
            <w:r>
              <w:rPr>
                <w:spacing w:val="30"/>
                <w:sz w:val="32"/>
                <w:szCs w:val="32"/>
              </w:rPr>
            </w:r>
            <w:r>
              <w:rPr>
                <w:spacing w:val="30"/>
                <w:sz w:val="32"/>
                <w:szCs w:val="32"/>
              </w:rPr>
            </w:r>
          </w:p>
        </w:tc>
      </w:tr>
      <w:tr>
        <w:tblPrEx/>
        <w:trPr>
          <w:trHeight w:val="592"/>
        </w:trPr>
        <w:tc>
          <w:tcPr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356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widowControl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 xml:space="preserve">ПОСТАНОВЛЕНИЕ</w:t>
            </w:r>
            <w:r>
              <w:rPr>
                <w:b/>
                <w:spacing w:val="30"/>
                <w:sz w:val="32"/>
                <w:szCs w:val="32"/>
              </w:rPr>
            </w:r>
            <w:r>
              <w:rPr>
                <w:b/>
                <w:spacing w:val="30"/>
                <w:sz w:val="32"/>
                <w:szCs w:val="32"/>
              </w:rPr>
            </w:r>
          </w:p>
        </w:tc>
      </w:tr>
      <w:tr>
        <w:tblPrEx/>
        <w:trPr>
          <w:trHeight w:val="16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67" w:type="dxa"/>
            <w:vAlign w:val="top"/>
            <w:textDirection w:val="lrTb"/>
            <w:noWrap w:val="false"/>
          </w:tcPr>
          <w:p>
            <w:pPr>
              <w:pStyle w:val="896"/>
              <w:jc w:val="center"/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389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widowControl/>
              <w:rPr>
                <w:rFonts w:ascii="Arial Narrow" w:hAnsi="Arial Narrow"/>
                <w:spacing w:val="100"/>
                <w:sz w:val="18"/>
                <w:szCs w:val="18"/>
              </w:rPr>
            </w:pP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  <w:r>
              <w:rPr>
                <w:rFonts w:ascii="Arial Narrow" w:hAnsi="Arial Narrow"/>
                <w:spacing w:val="100"/>
                <w:sz w:val="18"/>
                <w:szCs w:val="18"/>
              </w:rPr>
            </w:r>
          </w:p>
        </w:tc>
      </w:tr>
      <w:tr>
        <w:tblPrEx/>
        <w:trPr>
          <w:trHeight w:val="28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31" w:type="dxa"/>
            <w:vAlign w:val="bottom"/>
            <w:textDirection w:val="lrTb"/>
            <w:noWrap w:val="false"/>
          </w:tcPr>
          <w:p>
            <w:pPr>
              <w:pStyle w:val="8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июля</w:t>
            </w:r>
            <w:r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59" w:type="dxa"/>
            <w:vAlign w:val="bottom"/>
            <w:textDirection w:val="lrTb"/>
            <w:noWrap w:val="false"/>
          </w:tcPr>
          <w:p>
            <w:pPr>
              <w:pStyle w:val="8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190" w:type="dxa"/>
            <w:vAlign w:val="bottom"/>
            <w:textDirection w:val="lrTb"/>
            <w:noWrap w:val="false"/>
          </w:tcPr>
          <w:p>
            <w:pPr>
              <w:pStyle w:val="89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76" w:type="dxa"/>
            <w:vAlign w:val="bottom"/>
            <w:textDirection w:val="lrTb"/>
            <w:noWrap w:val="false"/>
          </w:tcPr>
          <w:p>
            <w:pPr>
              <w:pStyle w:val="8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sz w:val="28"/>
                <w:szCs w:val="28"/>
              </w:rPr>
              <w:t xml:space="preserve">50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86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231" w:type="dxa"/>
            <w:vAlign w:val="center"/>
            <w:textDirection w:val="lrTb"/>
            <w:noWrap w:val="false"/>
          </w:tcPr>
          <w:p>
            <w:pPr>
              <w:pStyle w:val="896"/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59" w:type="dxa"/>
            <w:vAlign w:val="center"/>
            <w:textDirection w:val="lrTb"/>
            <w:noWrap w:val="false"/>
          </w:tcPr>
          <w:p>
            <w:pPr>
              <w:pStyle w:val="896"/>
              <w:jc w:val="center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Торопец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166" w:type="dxa"/>
            <w:vAlign w:val="center"/>
            <w:textDirection w:val="lrTb"/>
            <w:noWrap w:val="false"/>
          </w:tcPr>
          <w:p>
            <w:pPr>
              <w:pStyle w:val="896"/>
              <w:jc w:val="right"/>
              <w:widowControl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891"/>
        <w:ind w:firstLine="56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2"/>
        <w:ind w:firstLine="709"/>
        <w:jc w:val="center"/>
        <w:spacing w:before="240"/>
        <w:rPr>
          <w:rStyle w:val="912"/>
          <w:b/>
          <w:bCs/>
          <w:color w:val="000000" w:themeColor="text1"/>
          <w:szCs w:val="28"/>
        </w:rPr>
      </w:pPr>
      <w:r>
        <w:rPr>
          <w:rStyle w:val="912"/>
          <w:b/>
          <w:bCs/>
          <w:color w:val="000000" w:themeColor="text1"/>
          <w:szCs w:val="28"/>
        </w:rPr>
        <w:t xml:space="preserve">О назначении </w:t>
      </w:r>
      <w:r>
        <w:rPr>
          <w:rStyle w:val="912"/>
          <w:b/>
          <w:bCs/>
          <w:color w:val="000000" w:themeColor="text1"/>
          <w:szCs w:val="28"/>
        </w:rPr>
        <w:t xml:space="preserve">Т.Н. Васильевой</w:t>
      </w:r>
      <w:r>
        <w:rPr>
          <w:rStyle w:val="912"/>
          <w:b/>
          <w:bCs/>
          <w:color w:val="000000" w:themeColor="text1"/>
          <w:szCs w:val="28"/>
        </w:rPr>
        <w:t xml:space="preserve"> членом участковой избирательной комиссии избирательного участка № </w:t>
      </w:r>
      <w:r>
        <w:rPr>
          <w:rStyle w:val="912"/>
          <w:b/>
          <w:bCs/>
          <w:color w:val="000000" w:themeColor="text1"/>
          <w:szCs w:val="28"/>
        </w:rPr>
        <w:t xml:space="preserve">10</w:t>
      </w:r>
      <w:r>
        <w:rPr>
          <w:rStyle w:val="912"/>
          <w:b/>
          <w:bCs/>
          <w:color w:val="000000" w:themeColor="text1"/>
          <w:szCs w:val="28"/>
        </w:rPr>
        <w:t xml:space="preserve">2</w:t>
      </w:r>
      <w:r>
        <w:rPr>
          <w:rStyle w:val="912"/>
          <w:b/>
          <w:bCs/>
          <w:color w:val="000000" w:themeColor="text1"/>
          <w:szCs w:val="28"/>
        </w:rPr>
        <w:t xml:space="preserve">2</w:t>
      </w:r>
      <w:r>
        <w:rPr>
          <w:rStyle w:val="912"/>
          <w:b/>
          <w:bCs/>
          <w:color w:val="000000" w:themeColor="text1"/>
          <w:szCs w:val="28"/>
        </w:rPr>
        <w:br w:type="textWrapping" w:clear="all"/>
      </w:r>
      <w:r>
        <w:rPr>
          <w:rStyle w:val="912"/>
          <w:b/>
          <w:bCs/>
          <w:color w:val="000000" w:themeColor="text1"/>
          <w:szCs w:val="28"/>
        </w:rPr>
        <w:t xml:space="preserve">Торопецкого</w:t>
      </w:r>
      <w:r>
        <w:rPr>
          <w:rStyle w:val="912"/>
          <w:b/>
          <w:bCs/>
          <w:color w:val="000000" w:themeColor="text1"/>
          <w:szCs w:val="28"/>
        </w:rPr>
        <w:t xml:space="preserve"> муниципального округа Тверской области</w:t>
      </w:r>
      <w:r>
        <w:rPr>
          <w:rStyle w:val="912"/>
          <w:b/>
          <w:bCs/>
          <w:color w:val="000000" w:themeColor="text1"/>
          <w:szCs w:val="28"/>
        </w:rPr>
      </w:r>
      <w:r>
        <w:rPr>
          <w:rStyle w:val="912"/>
          <w:b/>
          <w:bCs/>
          <w:color w:val="000000" w:themeColor="text1"/>
          <w:szCs w:val="28"/>
        </w:rPr>
      </w:r>
    </w:p>
    <w:p>
      <w:pPr>
        <w:pStyle w:val="891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связи с освобождением от обязанностей члена участковой избирательной комиссии избирательного участка № 10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Торопецкого муниципального округа Тверской области </w:t>
      </w:r>
      <w:r>
        <w:rPr>
          <w:sz w:val="28"/>
          <w:szCs w:val="28"/>
        </w:rPr>
        <w:t xml:space="preserve">О.А. Васильевой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(постановление территориальной избирательной комиссии Торопецкого округа </w:t>
        <w:br w:type="textWrapping" w:clear="all"/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5/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-6</w:t>
      </w:r>
      <w:r>
        <w:rPr>
          <w:sz w:val="28"/>
          <w:szCs w:val="28"/>
        </w:rPr>
        <w:t xml:space="preserve">) и в соответствии со статьями 22, 27, 29 Федерального з</w:t>
      </w:r>
      <w:r>
        <w:rPr>
          <w:sz w:val="28"/>
          <w:szCs w:val="28"/>
        </w:rPr>
        <w:t xml:space="preserve">акона от 12.06.2002 № 67-ФЗ «Об основных гарантиях избирательных прав и права на участие в референдуме граждан Российской Федерации», статьями 18, 22, 25 Избирательного кодекса Тверской области от 07.04.2003 № 20-ЗО, территориальная избирательная комиссия </w:t>
      </w:r>
      <w:r>
        <w:rPr>
          <w:bCs/>
          <w:sz w:val="28"/>
          <w:szCs w:val="28"/>
        </w:rPr>
        <w:t xml:space="preserve">Торопецкого</w:t>
      </w:r>
      <w:r>
        <w:rPr>
          <w:bCs/>
          <w:sz w:val="28"/>
          <w:szCs w:val="28"/>
        </w:rPr>
        <w:t xml:space="preserve"> округа </w:t>
      </w:r>
      <w:r>
        <w:rPr>
          <w:spacing w:val="30"/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numPr>
          <w:ilvl w:val="0"/>
          <w:numId w:val="10"/>
        </w:numPr>
        <w:ind w:left="0" w:firstLine="709"/>
        <w:jc w:val="both"/>
        <w:spacing w:line="360" w:lineRule="auto"/>
        <w:tabs>
          <w:tab w:val="left" w:pos="1276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Назначить членом участковой избирательной комиссии избирательного участка №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Торопецкого</w:t>
      </w:r>
      <w:r>
        <w:rPr>
          <w:sz w:val="28"/>
          <w:szCs w:val="28"/>
        </w:rPr>
        <w:t xml:space="preserve"> муниципального округа Тверской области </w:t>
      </w:r>
      <w:r>
        <w:rPr>
          <w:sz w:val="28"/>
          <w:szCs w:val="28"/>
        </w:rPr>
        <w:t xml:space="preserve">Васильеву Татьяну Николаевну</w:t>
      </w:r>
      <w:r>
        <w:rPr>
          <w:sz w:val="28"/>
          <w:szCs w:val="28"/>
        </w:rPr>
        <w:t xml:space="preserve">, предложенную для назначения в состав участковой избирательной комиссии </w:t>
      </w:r>
      <w:r>
        <w:rPr>
          <w:sz w:val="28"/>
          <w:szCs w:val="28"/>
        </w:rPr>
        <w:t xml:space="preserve">Торопецк</w:t>
      </w:r>
      <w:r>
        <w:rPr>
          <w:sz w:val="28"/>
          <w:szCs w:val="28"/>
        </w:rPr>
        <w:t xml:space="preserve">им</w:t>
      </w:r>
      <w:r>
        <w:rPr>
          <w:sz w:val="28"/>
          <w:szCs w:val="28"/>
        </w:rPr>
        <w:t xml:space="preserve"> местн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отделение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Всероссийской политической партии "ЕДИНАЯ РОССИЯ"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numPr>
          <w:ilvl w:val="0"/>
          <w:numId w:val="10"/>
        </w:numPr>
        <w:contextualSpacing/>
        <w:ind w:left="0" w:firstLine="709"/>
        <w:jc w:val="both"/>
        <w:spacing w:line="360" w:lineRule="auto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numPr>
          <w:ilvl w:val="0"/>
          <w:numId w:val="10"/>
        </w:numPr>
        <w:contextualSpacing/>
        <w:ind w:left="0" w:firstLine="709"/>
        <w:jc w:val="both"/>
        <w:spacing w:line="360" w:lineRule="auto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Торопецкого округа в информационно-телекоммуникационной сети «Интернет».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numPr>
          <w:ilvl w:val="0"/>
          <w:numId w:val="10"/>
        </w:numPr>
        <w:ind w:left="0" w:firstLine="709"/>
        <w:jc w:val="both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>
        <w:rPr>
          <w:sz w:val="28"/>
          <w:szCs w:val="28"/>
        </w:rPr>
        <w:t xml:space="preserve">Торопецкого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М.В. Скарлыгину</w:t>
      </w:r>
      <w:r>
        <w:rPr>
          <w:bCs/>
          <w:iCs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firstLine="709"/>
        <w:jc w:val="both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firstLine="709"/>
        <w:jc w:val="both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20"/>
        <w:gridCol w:w="504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20" w:type="dxa"/>
            <w:vAlign w:val="top"/>
            <w:textDirection w:val="lrTb"/>
            <w:noWrap w:val="false"/>
          </w:tcPr>
          <w:p>
            <w:pPr>
              <w:pStyle w:val="891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1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</w:t>
            </w:r>
            <w:r>
              <w:rPr>
                <w:sz w:val="28"/>
                <w:szCs w:val="28"/>
              </w:rPr>
              <w:t xml:space="preserve"> комиссии </w:t>
            </w:r>
            <w:r>
              <w:rPr>
                <w:sz w:val="28"/>
                <w:szCs w:val="28"/>
              </w:rPr>
              <w:t xml:space="preserve">Торопецкого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bottom"/>
            <w:textDirection w:val="lrTb"/>
            <w:noWrap w:val="false"/>
          </w:tcPr>
          <w:p>
            <w:pPr>
              <w:pStyle w:val="89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М.В. Скарлыгина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r>
          </w:p>
        </w:tc>
      </w:tr>
      <w:tr>
        <w:tblPrEx/>
        <w:trPr>
          <w:trHeight w:val="16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20" w:type="dxa"/>
            <w:vAlign w:val="top"/>
            <w:textDirection w:val="lrTb"/>
            <w:noWrap w:val="false"/>
          </w:tcPr>
          <w:p>
            <w:pPr>
              <w:pStyle w:val="891"/>
              <w:ind w:left="-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bottom"/>
            <w:textDirection w:val="lrTb"/>
            <w:noWrap w:val="false"/>
          </w:tcPr>
          <w:p>
            <w:pPr>
              <w:pStyle w:val="892"/>
              <w:ind w:left="-142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20" w:type="dxa"/>
            <w:vAlign w:val="top"/>
            <w:textDirection w:val="lrTb"/>
            <w:noWrap w:val="false"/>
          </w:tcPr>
          <w:p>
            <w:pPr>
              <w:pStyle w:val="891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1"/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</w:t>
            </w:r>
            <w:r>
              <w:rPr>
                <w:sz w:val="28"/>
                <w:szCs w:val="28"/>
              </w:rPr>
              <w:t xml:space="preserve"> комиссии </w:t>
            </w:r>
            <w:r>
              <w:rPr>
                <w:sz w:val="28"/>
                <w:szCs w:val="28"/>
              </w:rPr>
              <w:t xml:space="preserve">Торопецкого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40" w:type="dxa"/>
            <w:vAlign w:val="bottom"/>
            <w:textDirection w:val="lrTb"/>
            <w:noWrap w:val="false"/>
          </w:tcPr>
          <w:p>
            <w:pPr>
              <w:pStyle w:val="89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Т.В. Богданова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r>
          </w:p>
        </w:tc>
      </w:tr>
    </w:tbl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Narrow">
    <w:panose1 w:val="020B0606020202030204"/>
  </w:font>
  <w:font w:name="Tahoma">
    <w:panose1 w:val="020B0606040504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separate"/>
    </w:r>
    <w:r>
      <w:rPr>
        <w:rStyle w:val="899"/>
      </w:rPr>
      <w:t xml:space="preserve">2</w: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89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rPr>
        <w:rStyle w:val="899"/>
      </w:rPr>
      <w:framePr w:wrap="around" w:vAnchor="text" w:hAnchor="margin" w:xAlign="center" w:y="1"/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89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9" w:hanging="360"/>
        <w:tabs>
          <w:tab w:val="num" w:pos="1969" w:leader="none"/>
        </w:tabs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  <w:tabs>
          <w:tab w:val="num" w:pos="92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  <w:tabs>
          <w:tab w:val="num" w:pos="179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  <w:tabs>
          <w:tab w:val="num" w:pos="251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  <w:tabs>
          <w:tab w:val="num" w:pos="323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  <w:tabs>
          <w:tab w:val="num" w:pos="395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  <w:tabs>
          <w:tab w:val="num" w:pos="467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  <w:tabs>
          <w:tab w:val="num" w:pos="539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  <w:tabs>
          <w:tab w:val="num" w:pos="611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  <w:tabs>
          <w:tab w:val="num" w:pos="683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9" w:hanging="360"/>
        <w:tabs>
          <w:tab w:val="num" w:pos="1969" w:leader="none"/>
        </w:tabs>
      </w:pPr>
      <w:rPr>
        <w:color w:val="00000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69" w:hanging="360"/>
        <w:tabs>
          <w:tab w:val="num" w:pos="1969" w:leader="none"/>
        </w:tabs>
      </w:pPr>
      <w:rPr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76" w:hanging="607"/>
        <w:tabs>
          <w:tab w:val="num" w:pos="167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</w:pPr>
      <w:rPr>
        <w:b w:val="0"/>
        <w:color w:val="000000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3">
    <w:name w:val="Heading 1"/>
    <w:basedOn w:val="891"/>
    <w:next w:val="891"/>
    <w:link w:val="71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4">
    <w:name w:val="Heading 1 Char"/>
    <w:link w:val="71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5">
    <w:name w:val="Heading 2"/>
    <w:basedOn w:val="891"/>
    <w:next w:val="891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6">
    <w:name w:val="Heading 2 Char"/>
    <w:link w:val="715"/>
    <w:uiPriority w:val="9"/>
    <w:rPr>
      <w:rFonts w:ascii="Liberation Sans" w:hAnsi="Liberation Sans" w:eastAsia="Liberation Sans" w:cs="Liberation Sans"/>
      <w:sz w:val="34"/>
    </w:rPr>
  </w:style>
  <w:style w:type="paragraph" w:styleId="717">
    <w:name w:val="Heading 3"/>
    <w:basedOn w:val="891"/>
    <w:next w:val="891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8">
    <w:name w:val="Heading 3 Char"/>
    <w:link w:val="71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19">
    <w:name w:val="Heading 4"/>
    <w:basedOn w:val="891"/>
    <w:next w:val="891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0">
    <w:name w:val="Heading 4 Char"/>
    <w:link w:val="71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1">
    <w:name w:val="Heading 5"/>
    <w:basedOn w:val="891"/>
    <w:next w:val="891"/>
    <w:link w:val="72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2">
    <w:name w:val="Heading 5 Char"/>
    <w:link w:val="72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3">
    <w:name w:val="Heading 6"/>
    <w:basedOn w:val="891"/>
    <w:next w:val="891"/>
    <w:link w:val="72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4">
    <w:name w:val="Heading 6 Char"/>
    <w:link w:val="72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5">
    <w:name w:val="Heading 7"/>
    <w:basedOn w:val="891"/>
    <w:next w:val="891"/>
    <w:link w:val="72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6">
    <w:name w:val="Heading 7 Char"/>
    <w:link w:val="7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7">
    <w:name w:val="Heading 8"/>
    <w:basedOn w:val="891"/>
    <w:next w:val="891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8">
    <w:name w:val="Heading 8 Char"/>
    <w:link w:val="72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9">
    <w:name w:val="Heading 9"/>
    <w:basedOn w:val="891"/>
    <w:next w:val="891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0">
    <w:name w:val="Heading 9 Char"/>
    <w:link w:val="72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1">
    <w:name w:val="List Paragraph"/>
    <w:basedOn w:val="891"/>
    <w:uiPriority w:val="34"/>
    <w:qFormat/>
    <w:pPr>
      <w:contextualSpacing/>
      <w:ind w:left="720"/>
    </w:pPr>
  </w:style>
  <w:style w:type="paragraph" w:styleId="732">
    <w:name w:val="No Spacing"/>
    <w:uiPriority w:val="1"/>
    <w:qFormat/>
    <w:pPr>
      <w:spacing w:before="0" w:after="0" w:line="240" w:lineRule="auto"/>
    </w:pPr>
  </w:style>
  <w:style w:type="paragraph" w:styleId="733">
    <w:name w:val="Title"/>
    <w:basedOn w:val="891"/>
    <w:next w:val="891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>
    <w:name w:val="Title Char"/>
    <w:link w:val="733"/>
    <w:uiPriority w:val="10"/>
    <w:rPr>
      <w:sz w:val="48"/>
      <w:szCs w:val="48"/>
    </w:rPr>
  </w:style>
  <w:style w:type="paragraph" w:styleId="735">
    <w:name w:val="Subtitle"/>
    <w:basedOn w:val="891"/>
    <w:next w:val="891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link w:val="735"/>
    <w:uiPriority w:val="11"/>
    <w:rPr>
      <w:sz w:val="24"/>
      <w:szCs w:val="24"/>
    </w:rPr>
  </w:style>
  <w:style w:type="paragraph" w:styleId="737">
    <w:name w:val="Quote"/>
    <w:basedOn w:val="891"/>
    <w:next w:val="891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91"/>
    <w:next w:val="891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paragraph" w:styleId="741">
    <w:name w:val="Header"/>
    <w:basedOn w:val="891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>
    <w:name w:val="Header Char"/>
    <w:link w:val="741"/>
    <w:uiPriority w:val="99"/>
  </w:style>
  <w:style w:type="paragraph" w:styleId="743">
    <w:name w:val="Footer"/>
    <w:basedOn w:val="891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>
    <w:name w:val="Footer Char"/>
    <w:link w:val="743"/>
    <w:uiPriority w:val="99"/>
  </w:style>
  <w:style w:type="paragraph" w:styleId="745">
    <w:name w:val="Caption"/>
    <w:basedOn w:val="891"/>
    <w:next w:val="891"/>
    <w:link w:val="7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link w:val="745"/>
    <w:uiPriority w:val="35"/>
    <w:rPr>
      <w:b/>
      <w:bCs/>
      <w:color w:val="4f81bd" w:themeColor="accent1"/>
      <w:sz w:val="18"/>
      <w:szCs w:val="18"/>
    </w:rPr>
  </w:style>
  <w:style w:type="table" w:styleId="74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89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character" w:styleId="876">
    <w:name w:val="footnote reference"/>
    <w:uiPriority w:val="99"/>
    <w:unhideWhenUsed/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ind w:left="0" w:right="0" w:firstLine="0"/>
      <w:spacing w:after="57"/>
    </w:pPr>
  </w:style>
  <w:style w:type="paragraph" w:styleId="881">
    <w:name w:val="toc 2"/>
    <w:basedOn w:val="891"/>
    <w:next w:val="891"/>
    <w:uiPriority w:val="39"/>
    <w:unhideWhenUsed/>
    <w:pPr>
      <w:ind w:left="283" w:right="0" w:firstLine="0"/>
      <w:spacing w:after="57"/>
    </w:pPr>
  </w:style>
  <w:style w:type="paragraph" w:styleId="882">
    <w:name w:val="toc 3"/>
    <w:basedOn w:val="891"/>
    <w:next w:val="891"/>
    <w:uiPriority w:val="39"/>
    <w:unhideWhenUsed/>
    <w:pPr>
      <w:ind w:left="567" w:right="0" w:firstLine="0"/>
      <w:spacing w:after="57"/>
    </w:pPr>
  </w:style>
  <w:style w:type="paragraph" w:styleId="883">
    <w:name w:val="toc 4"/>
    <w:basedOn w:val="891"/>
    <w:next w:val="891"/>
    <w:uiPriority w:val="39"/>
    <w:unhideWhenUsed/>
    <w:pPr>
      <w:ind w:left="850" w:right="0" w:firstLine="0"/>
      <w:spacing w:after="57"/>
    </w:pPr>
  </w:style>
  <w:style w:type="paragraph" w:styleId="884">
    <w:name w:val="toc 5"/>
    <w:basedOn w:val="891"/>
    <w:next w:val="891"/>
    <w:uiPriority w:val="39"/>
    <w:unhideWhenUsed/>
    <w:pPr>
      <w:ind w:left="1134" w:right="0" w:firstLine="0"/>
      <w:spacing w:after="57"/>
    </w:pPr>
  </w:style>
  <w:style w:type="paragraph" w:styleId="885">
    <w:name w:val="toc 6"/>
    <w:basedOn w:val="891"/>
    <w:next w:val="891"/>
    <w:uiPriority w:val="39"/>
    <w:unhideWhenUsed/>
    <w:pPr>
      <w:ind w:left="1417" w:right="0" w:firstLine="0"/>
      <w:spacing w:after="57"/>
    </w:pPr>
  </w:style>
  <w:style w:type="paragraph" w:styleId="886">
    <w:name w:val="toc 7"/>
    <w:basedOn w:val="891"/>
    <w:next w:val="891"/>
    <w:uiPriority w:val="39"/>
    <w:unhideWhenUsed/>
    <w:pPr>
      <w:ind w:left="1701" w:right="0" w:firstLine="0"/>
      <w:spacing w:after="57"/>
    </w:pPr>
  </w:style>
  <w:style w:type="paragraph" w:styleId="887">
    <w:name w:val="toc 8"/>
    <w:basedOn w:val="891"/>
    <w:next w:val="891"/>
    <w:uiPriority w:val="39"/>
    <w:unhideWhenUsed/>
    <w:pPr>
      <w:ind w:left="1984" w:right="0" w:firstLine="0"/>
      <w:spacing w:after="57"/>
    </w:pPr>
  </w:style>
  <w:style w:type="paragraph" w:styleId="888">
    <w:name w:val="toc 9"/>
    <w:basedOn w:val="891"/>
    <w:next w:val="891"/>
    <w:uiPriority w:val="39"/>
    <w:unhideWhenUsed/>
    <w:pPr>
      <w:ind w:left="2268" w:right="0" w:firstLine="0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next w:val="891"/>
    <w:link w:val="891"/>
    <w:qFormat/>
    <w:rPr>
      <w:sz w:val="24"/>
      <w:szCs w:val="24"/>
      <w:lang w:val="ru-RU" w:eastAsia="ru-RU" w:bidi="ar-SA"/>
    </w:rPr>
  </w:style>
  <w:style w:type="paragraph" w:styleId="892">
    <w:name w:val="Заголовок 2"/>
    <w:basedOn w:val="891"/>
    <w:next w:val="891"/>
    <w:link w:val="89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893">
    <w:name w:val="Основной шрифт абзаца"/>
    <w:next w:val="893"/>
    <w:link w:val="891"/>
    <w:semiHidden/>
  </w:style>
  <w:style w:type="table" w:styleId="894">
    <w:name w:val="Обычная таблица"/>
    <w:next w:val="894"/>
    <w:link w:val="891"/>
    <w:semiHidden/>
    <w:tblPr/>
  </w:style>
  <w:style w:type="numbering" w:styleId="895">
    <w:name w:val="Нет списка"/>
    <w:next w:val="895"/>
    <w:link w:val="891"/>
    <w:semiHidden/>
  </w:style>
  <w:style w:type="paragraph" w:styleId="896">
    <w:name w:val="Normal1"/>
    <w:next w:val="896"/>
    <w:link w:val="891"/>
    <w:pPr>
      <w:widowControl w:val="off"/>
    </w:pPr>
    <w:rPr>
      <w:lang w:val="ru-RU" w:eastAsia="ru-RU" w:bidi="ar-SA"/>
    </w:rPr>
  </w:style>
  <w:style w:type="paragraph" w:styleId="897">
    <w:name w:val="Верхний колонтитул"/>
    <w:basedOn w:val="891"/>
    <w:next w:val="897"/>
    <w:link w:val="891"/>
    <w:pPr>
      <w:tabs>
        <w:tab w:val="center" w:pos="4677" w:leader="none"/>
        <w:tab w:val="right" w:pos="9355" w:leader="none"/>
      </w:tabs>
    </w:pPr>
  </w:style>
  <w:style w:type="paragraph" w:styleId="898">
    <w:name w:val="Нижний колонтитул"/>
    <w:basedOn w:val="891"/>
    <w:next w:val="898"/>
    <w:link w:val="891"/>
    <w:pPr>
      <w:tabs>
        <w:tab w:val="center" w:pos="4677" w:leader="none"/>
        <w:tab w:val="right" w:pos="9355" w:leader="none"/>
      </w:tabs>
    </w:pPr>
  </w:style>
  <w:style w:type="character" w:styleId="899">
    <w:name w:val="Номер страницы"/>
    <w:basedOn w:val="893"/>
    <w:next w:val="899"/>
    <w:link w:val="891"/>
  </w:style>
  <w:style w:type="paragraph" w:styleId="900">
    <w:name w:val="Текст выноски"/>
    <w:basedOn w:val="891"/>
    <w:next w:val="900"/>
    <w:link w:val="891"/>
    <w:semiHidden/>
    <w:rPr>
      <w:rFonts w:ascii="Tahoma" w:hAnsi="Tahoma" w:cs="Tahoma"/>
      <w:sz w:val="16"/>
      <w:szCs w:val="16"/>
    </w:rPr>
  </w:style>
  <w:style w:type="paragraph" w:styleId="901">
    <w:name w:val="текст14-15"/>
    <w:basedOn w:val="891"/>
    <w:next w:val="901"/>
    <w:link w:val="891"/>
    <w:pPr>
      <w:ind w:firstLine="709"/>
      <w:jc w:val="both"/>
      <w:spacing w:line="360" w:lineRule="auto"/>
    </w:pPr>
    <w:rPr>
      <w:sz w:val="28"/>
      <w:szCs w:val="20"/>
    </w:rPr>
  </w:style>
  <w:style w:type="paragraph" w:styleId="902">
    <w:name w:val="Основной текст"/>
    <w:basedOn w:val="891"/>
    <w:next w:val="902"/>
    <w:link w:val="891"/>
    <w:pPr>
      <w:jc w:val="both"/>
    </w:pPr>
    <w:rPr>
      <w:b/>
      <w:sz w:val="28"/>
      <w:szCs w:val="20"/>
    </w:rPr>
  </w:style>
  <w:style w:type="character" w:styleId="903">
    <w:name w:val="Гиперссылка"/>
    <w:next w:val="903"/>
    <w:link w:val="891"/>
    <w:rPr>
      <w:color w:val="0000ff"/>
      <w:u w:val="single"/>
    </w:rPr>
  </w:style>
  <w:style w:type="paragraph" w:styleId="904">
    <w:name w:val="Текст сноски"/>
    <w:basedOn w:val="891"/>
    <w:next w:val="904"/>
    <w:link w:val="905"/>
    <w:uiPriority w:val="99"/>
    <w:unhideWhenUsed/>
    <w:rPr>
      <w:sz w:val="20"/>
      <w:szCs w:val="20"/>
    </w:rPr>
  </w:style>
  <w:style w:type="character" w:styleId="905">
    <w:name w:val="Текст сноски Знак"/>
    <w:basedOn w:val="893"/>
    <w:next w:val="905"/>
    <w:link w:val="904"/>
    <w:uiPriority w:val="99"/>
  </w:style>
  <w:style w:type="character" w:styleId="906">
    <w:name w:val="Знак сноски"/>
    <w:next w:val="906"/>
    <w:link w:val="891"/>
    <w:uiPriority w:val="99"/>
    <w:unhideWhenUsed/>
    <w:rPr>
      <w:vertAlign w:val="superscript"/>
    </w:rPr>
  </w:style>
  <w:style w:type="paragraph" w:styleId="907">
    <w:name w:val="Основной текст с отступом"/>
    <w:basedOn w:val="891"/>
    <w:next w:val="907"/>
    <w:link w:val="908"/>
    <w:pPr>
      <w:ind w:left="283"/>
      <w:spacing w:after="120"/>
    </w:pPr>
  </w:style>
  <w:style w:type="character" w:styleId="908">
    <w:name w:val="Основной текст с отступом Знак"/>
    <w:next w:val="908"/>
    <w:link w:val="907"/>
    <w:rPr>
      <w:sz w:val="24"/>
      <w:szCs w:val="24"/>
    </w:rPr>
  </w:style>
  <w:style w:type="table" w:styleId="909">
    <w:name w:val="Сетка таблицы"/>
    <w:basedOn w:val="894"/>
    <w:next w:val="909"/>
    <w:link w:val="891"/>
    <w:tblPr/>
  </w:style>
  <w:style w:type="paragraph" w:styleId="910">
    <w:name w:val="Default"/>
    <w:next w:val="910"/>
    <w:link w:val="891"/>
    <w:rPr>
      <w:color w:val="000000"/>
      <w:sz w:val="24"/>
      <w:szCs w:val="24"/>
      <w:lang w:val="ru-RU" w:eastAsia="ru-RU" w:bidi="ar-SA"/>
    </w:rPr>
  </w:style>
  <w:style w:type="paragraph" w:styleId="911">
    <w:name w:val="Абзац списка"/>
    <w:basedOn w:val="891"/>
    <w:next w:val="911"/>
    <w:link w:val="891"/>
    <w:uiPriority w:val="34"/>
    <w:qFormat/>
    <w:pPr>
      <w:contextualSpacing/>
      <w:ind w:left="720"/>
    </w:pPr>
    <w:rPr>
      <w:sz w:val="20"/>
      <w:szCs w:val="20"/>
    </w:rPr>
  </w:style>
  <w:style w:type="character" w:styleId="912">
    <w:name w:val="Строгий"/>
    <w:next w:val="912"/>
    <w:link w:val="891"/>
    <w:uiPriority w:val="22"/>
    <w:qFormat/>
    <w:rPr>
      <w:b/>
      <w:bCs/>
    </w:rPr>
  </w:style>
  <w:style w:type="character" w:styleId="913" w:default="1">
    <w:name w:val="Default Paragraph Font"/>
    <w:uiPriority w:val="1"/>
    <w:semiHidden/>
    <w:unhideWhenUsed/>
  </w:style>
  <w:style w:type="numbering" w:styleId="914" w:default="1">
    <w:name w:val="No List"/>
    <w:uiPriority w:val="99"/>
    <w:semiHidden/>
    <w:unhideWhenUsed/>
  </w:style>
  <w:style w:type="table" w:styleId="91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</cp:revision>
  <dcterms:created xsi:type="dcterms:W3CDTF">2026-07-15T14:24:00Z</dcterms:created>
  <dcterms:modified xsi:type="dcterms:W3CDTF">2026-07-28T09:37:54Z</dcterms:modified>
  <cp:version>983040</cp:version>
</cp:coreProperties>
</file>